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427B91D2" w:rsidR="00230B8B" w:rsidRPr="00B647E6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FB499A">
        <w:rPr>
          <w:rFonts w:ascii="Arial" w:hAnsi="Arial" w:cs="Arial"/>
          <w:b/>
          <w:bCs/>
          <w:sz w:val="24"/>
          <w:szCs w:val="24"/>
        </w:rPr>
        <w:t xml:space="preserve">___ ª 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VARA </w:t>
      </w:r>
      <w:r w:rsidR="00FB499A">
        <w:rPr>
          <w:rFonts w:ascii="Arial" w:hAnsi="Arial" w:cs="Arial"/>
          <w:b/>
          <w:bCs/>
          <w:sz w:val="24"/>
          <w:szCs w:val="24"/>
        </w:rPr>
        <w:t xml:space="preserve">CÍVEL / FAMILIA E DAS SUCESSÕES </w:t>
      </w:r>
      <w:r w:rsidRPr="00B647E6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B647E6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B647E6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B647E6">
        <w:rPr>
          <w:rFonts w:ascii="Arial" w:hAnsi="Arial" w:cs="Arial"/>
          <w:b/>
          <w:bCs/>
          <w:sz w:val="24"/>
          <w:szCs w:val="24"/>
        </w:rPr>
        <w:t>U</w:t>
      </w:r>
      <w:r w:rsidRPr="00B647E6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B647E6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B647E6">
        <w:rPr>
          <w:rFonts w:ascii="Arial" w:hAnsi="Arial" w:cs="Arial"/>
          <w:b/>
          <w:bCs/>
          <w:sz w:val="24"/>
          <w:szCs w:val="24"/>
        </w:rPr>
        <w:t>Funcionários:</w:t>
      </w:r>
      <w:r w:rsidRPr="00B647E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B647E6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647E6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B647E6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B647E6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B647E6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B647E6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B647E6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127403" w14:textId="77777777" w:rsidR="00320A0A" w:rsidRDefault="00320A0A" w:rsidP="00320A0A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22F958BB" w14:textId="77777777" w:rsidR="00320A0A" w:rsidRDefault="00320A0A" w:rsidP="00320A0A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52CDB5E7" w14:textId="77777777" w:rsidR="00320A0A" w:rsidRDefault="00320A0A" w:rsidP="00320A0A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38C8530F" w14:textId="77777777" w:rsidR="00320A0A" w:rsidRDefault="00320A0A" w:rsidP="00320A0A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78272EC0" w14:textId="77777777" w:rsidR="00320A0A" w:rsidRDefault="00320A0A" w:rsidP="00320A0A">
      <w:pPr>
        <w:pStyle w:val="PargrafodaLista"/>
        <w:numPr>
          <w:ilvl w:val="1"/>
          <w:numId w:val="21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B647E6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B647E6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B647E6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B647E6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B647E6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Procedimentos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B647E6">
              <w:rPr>
                <w:rFonts w:ascii="Arial" w:hAnsi="Arial" w:cs="Arial"/>
                <w:b/>
                <w:bCs/>
              </w:rPr>
              <w:t>Total de feitos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B647E6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B64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B647E6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B647E6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B647E6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B647E6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B647E6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B647E6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B647E6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B647E6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B647E6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B647E6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B647E6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07302B" w14:textId="50A81467" w:rsidR="00537EE4" w:rsidRPr="00686119" w:rsidRDefault="00537EE4" w:rsidP="00686119">
      <w:pPr>
        <w:pStyle w:val="PargrafodaLista"/>
        <w:numPr>
          <w:ilvl w:val="0"/>
          <w:numId w:val="19"/>
        </w:numPr>
        <w:spacing w:before="480"/>
        <w:ind w:left="0" w:firstLine="0"/>
        <w:jc w:val="both"/>
        <w:rPr>
          <w:rFonts w:ascii="Times New Roman" w:hAnsi="Times New Roman"/>
        </w:rPr>
      </w:pPr>
      <w:r w:rsidRPr="00686119">
        <w:rPr>
          <w:rFonts w:ascii="Arial" w:hAnsi="Arial" w:cs="Arial"/>
          <w:b/>
          <w:bCs/>
        </w:rPr>
        <w:t>ANÁLISE DE PROCESSOS RELATIVOS À IMPROBIDADE ADMINISTRATIVA</w:t>
      </w:r>
      <w:r w:rsidRPr="00686119">
        <w:rPr>
          <w:rFonts w:ascii="Times New Roman" w:hAnsi="Times New Roman"/>
        </w:rPr>
        <w:t xml:space="preserve"> </w:t>
      </w:r>
    </w:p>
    <w:p w14:paraId="6CCFD023" w14:textId="77777777" w:rsidR="00537EE4" w:rsidRPr="00B647E6" w:rsidRDefault="00537EE4" w:rsidP="00537EE4">
      <w:pPr>
        <w:pStyle w:val="PargrafodaLista"/>
        <w:keepNext/>
        <w:ind w:left="284"/>
        <w:jc w:val="both"/>
        <w:outlineLvl w:val="3"/>
        <w:rPr>
          <w:rFonts w:ascii="Times New Roman" w:hAnsi="Times New Roman"/>
        </w:rPr>
      </w:pPr>
    </w:p>
    <w:p w14:paraId="7B70CBD8" w14:textId="77777777" w:rsidR="00537EE4" w:rsidRPr="00B647E6" w:rsidRDefault="00537EE4" w:rsidP="00CE02C4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B647E6">
        <w:rPr>
          <w:rFonts w:ascii="Arial" w:hAnsi="Arial" w:cs="Arial"/>
        </w:rPr>
        <w:t xml:space="preserve">A unidade prioriza a tramitação dos processos relativos à improbidade administrativa? </w:t>
      </w:r>
      <w:r w:rsidR="003A5D56" w:rsidRPr="00B647E6">
        <w:rPr>
          <w:rFonts w:ascii="Arial" w:hAnsi="Arial" w:cs="Arial"/>
          <w:bCs/>
        </w:rPr>
        <w:t>S (  )</w:t>
      </w:r>
      <w:r w:rsidRPr="00B647E6">
        <w:tab/>
      </w:r>
      <w:r w:rsidRPr="00B647E6">
        <w:rPr>
          <w:rFonts w:ascii="Arial" w:hAnsi="Arial" w:cs="Arial"/>
        </w:rPr>
        <w:t>N (  )</w:t>
      </w:r>
    </w:p>
    <w:p w14:paraId="3149047F" w14:textId="77777777" w:rsidR="00537EE4" w:rsidRPr="00B647E6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593E4CAF" w14:textId="77777777" w:rsidR="00537EE4" w:rsidRPr="00B647E6" w:rsidRDefault="00537EE4" w:rsidP="00CE02C4">
      <w:pPr>
        <w:numPr>
          <w:ilvl w:val="0"/>
          <w:numId w:val="5"/>
        </w:numPr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Foram analisados por amostragem os seguintes processos relativos à improbidade administrativa (incluir ao menos cinco):</w:t>
      </w:r>
      <w:r w:rsidRPr="00B647E6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B647E6" w:rsidRPr="00B647E6" w14:paraId="0727C40C" w14:textId="77777777" w:rsidTr="00DD68EA">
        <w:tc>
          <w:tcPr>
            <w:tcW w:w="1954" w:type="dxa"/>
            <w:shd w:val="clear" w:color="auto" w:fill="auto"/>
          </w:tcPr>
          <w:p w14:paraId="4610B987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0AAA55B9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43A76057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647E6" w:rsidRPr="00B647E6" w14:paraId="03B477B9" w14:textId="77777777" w:rsidTr="00DD68EA">
        <w:tc>
          <w:tcPr>
            <w:tcW w:w="1954" w:type="dxa"/>
            <w:shd w:val="clear" w:color="auto" w:fill="auto"/>
          </w:tcPr>
          <w:p w14:paraId="1B98BD0E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997A82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3FD9E74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7E7E0D80" w14:textId="77777777" w:rsidTr="00DD68EA">
        <w:tc>
          <w:tcPr>
            <w:tcW w:w="1954" w:type="dxa"/>
            <w:shd w:val="clear" w:color="auto" w:fill="auto"/>
          </w:tcPr>
          <w:p w14:paraId="3D61B4CC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861BF9D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00CB25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1075F917" w14:textId="77777777" w:rsidTr="00DD68EA">
        <w:tc>
          <w:tcPr>
            <w:tcW w:w="1954" w:type="dxa"/>
            <w:shd w:val="clear" w:color="auto" w:fill="auto"/>
          </w:tcPr>
          <w:p w14:paraId="44D8D725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C272CB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7BAB31C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46DCF379" w14:textId="77777777" w:rsidTr="00DD68EA">
        <w:tc>
          <w:tcPr>
            <w:tcW w:w="1954" w:type="dxa"/>
            <w:shd w:val="clear" w:color="auto" w:fill="auto"/>
          </w:tcPr>
          <w:p w14:paraId="18E19883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A49310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1AA8C80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73D3AB42" w14:textId="77777777" w:rsidTr="00DD68EA">
        <w:tc>
          <w:tcPr>
            <w:tcW w:w="1954" w:type="dxa"/>
            <w:shd w:val="clear" w:color="auto" w:fill="auto"/>
          </w:tcPr>
          <w:p w14:paraId="25755528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509E19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CDF242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9DE609D" w14:textId="06B10D16" w:rsidR="00537EE4" w:rsidRPr="00B647E6" w:rsidRDefault="00686119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 </w:t>
      </w:r>
      <w:r w:rsidR="00537EE4" w:rsidRPr="00B647E6">
        <w:rPr>
          <w:rFonts w:ascii="Arial" w:hAnsi="Arial" w:cs="Arial"/>
          <w:b/>
          <w:sz w:val="24"/>
          <w:szCs w:val="24"/>
        </w:rPr>
        <w:t>PAUTA DE AUDIÊNCIAS</w:t>
      </w:r>
      <w:r w:rsidR="00B647E6">
        <w:rPr>
          <w:rFonts w:ascii="Arial" w:hAnsi="Arial" w:cs="Arial"/>
          <w:b/>
          <w:sz w:val="24"/>
          <w:szCs w:val="24"/>
        </w:rPr>
        <w:t xml:space="preserve"> </w:t>
      </w:r>
    </w:p>
    <w:p w14:paraId="132D539C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B647E6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a.</w:t>
      </w:r>
      <w:r w:rsidR="00B647E6"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b.</w:t>
      </w:r>
      <w:r w:rsidR="00B647E6"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11455841" w:rsidR="00537EE4" w:rsidRPr="00B647E6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B647E6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6FB46005" w:rsidR="00377FAF" w:rsidRPr="00B647E6" w:rsidRDefault="00686119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4.1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.  LEVANTAMENTO DE PROCESSOS DIGITAIS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B647E6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B647E6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B647E6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2EEBFA1A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B647E6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B647E6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B647E6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647E6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B647E6" w:rsidRDefault="00377FAF" w:rsidP="00C07D46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B647E6" w:rsidRDefault="00377FAF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7C97E648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B647E6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B647E6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B647E6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B647E6" w:rsidRDefault="00377FAF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B647E6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B647E6" w:rsidRDefault="00537EE4" w:rsidP="00C07D4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B647E6" w:rsidRDefault="00537EE4" w:rsidP="00C07D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0B5CA3BA" w:rsidR="00537EE4" w:rsidRPr="00B647E6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D3EC04C" w14:textId="6B810733" w:rsidR="00537EE4" w:rsidRPr="00B647E6" w:rsidRDefault="00686119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 </w:t>
      </w:r>
      <w:r w:rsidR="00537EE4" w:rsidRPr="00B647E6">
        <w:rPr>
          <w:rFonts w:ascii="Arial" w:hAnsi="Arial" w:cs="Arial"/>
          <w:b/>
          <w:sz w:val="24"/>
          <w:szCs w:val="24"/>
        </w:rPr>
        <w:t xml:space="preserve">MOVIMENTAÇÃO PROCESSUAL </w:t>
      </w:r>
      <w:r w:rsidR="00537EE4" w:rsidRPr="00B647E6">
        <w:rPr>
          <w:rFonts w:ascii="Arial" w:hAnsi="Arial" w:cs="Arial"/>
          <w:sz w:val="24"/>
          <w:szCs w:val="24"/>
        </w:rPr>
        <w:t>(CÍVEL/FAMÍLIA)</w:t>
      </w:r>
    </w:p>
    <w:p w14:paraId="2B640637" w14:textId="42C6CD00" w:rsidR="00537EE4" w:rsidRPr="00B647E6" w:rsidRDefault="00686119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</w:t>
      </w:r>
      <w:r w:rsidR="00537EE4" w:rsidRPr="00B647E6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.</w:t>
      </w:r>
      <w:r w:rsidR="00537EE4" w:rsidRPr="00B647E6">
        <w:rPr>
          <w:rFonts w:ascii="Arial" w:hAnsi="Arial" w:cs="Arial"/>
          <w:b/>
          <w:sz w:val="24"/>
          <w:szCs w:val="24"/>
        </w:rPr>
        <w:t xml:space="preserve"> Controle de prazos - Fila “Aguardando Decurso de Prazo”</w:t>
      </w:r>
    </w:p>
    <w:p w14:paraId="374F475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647E6">
        <w:rPr>
          <w:rFonts w:ascii="Arial" w:hAnsi="Arial" w:cs="Arial"/>
          <w:bCs/>
          <w:sz w:val="24"/>
          <w:szCs w:val="24"/>
        </w:rPr>
        <w:tab/>
        <w:t>S (  )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B647E6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B647E6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S (   )</w:t>
      </w:r>
      <w:r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6B3B2555" w:rsidR="00537EE4" w:rsidRPr="00B647E6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7BD668D7" w:rsidR="00537EE4" w:rsidRPr="00B647E6" w:rsidRDefault="00686119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4.2.2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 Cumprimento de determinações judiciais </w:t>
      </w:r>
      <w:r w:rsidR="00537EE4" w:rsidRPr="00B647E6">
        <w:rPr>
          <w:rFonts w:ascii="Arial" w:hAnsi="Arial" w:cs="Arial"/>
          <w:sz w:val="24"/>
          <w:szCs w:val="24"/>
        </w:rPr>
        <w:t>(CÍVEL/FAMÍLIA)</w:t>
      </w:r>
    </w:p>
    <w:p w14:paraId="392FE517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38BD9578" w:rsidR="00537EE4" w:rsidRPr="00B647E6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514FB4B9" w:rsidR="00537EE4" w:rsidRPr="00B647E6" w:rsidRDefault="00686119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4.2.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3. Determinações Judiciais </w:t>
      </w:r>
      <w:r w:rsidR="00537EE4" w:rsidRPr="00B647E6">
        <w:rPr>
          <w:rFonts w:ascii="Arial" w:hAnsi="Arial" w:cs="Arial"/>
          <w:sz w:val="24"/>
          <w:szCs w:val="24"/>
        </w:rPr>
        <w:t>(CÍVEL/FAMÍLIA)</w:t>
      </w:r>
    </w:p>
    <w:p w14:paraId="6E7E570D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B647E6">
        <w:rPr>
          <w:rFonts w:ascii="Arial" w:hAnsi="Arial" w:cs="Arial"/>
          <w:sz w:val="24"/>
          <w:szCs w:val="24"/>
        </w:rPr>
        <w:t>ctrl+m</w:t>
      </w:r>
      <w:proofErr w:type="spellEnd"/>
      <w:r w:rsidRPr="00B647E6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B647E6">
        <w:rPr>
          <w:rFonts w:ascii="Times New Roman" w:hAnsi="Times New Roman"/>
          <w:sz w:val="24"/>
          <w:szCs w:val="24"/>
        </w:rPr>
        <w:t xml:space="preserve"> </w:t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34BED50B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79D502B9" w:rsidR="00537EE4" w:rsidRPr="00B647E6" w:rsidRDefault="00686119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4.3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 Da Certificação das Guias e Taxas </w:t>
      </w:r>
    </w:p>
    <w:p w14:paraId="3A9E5422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B647E6">
        <w:rPr>
          <w:rFonts w:ascii="Arial" w:hAnsi="Arial" w:cs="Arial"/>
          <w:bCs/>
          <w:sz w:val="24"/>
          <w:szCs w:val="24"/>
        </w:rPr>
        <w:t xml:space="preserve">S (  )  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B647E6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>S (  )      N (  )</w:t>
      </w:r>
    </w:p>
    <w:p w14:paraId="79B14BF1" w14:textId="4EF3DCD1" w:rsidR="001B3233" w:rsidRDefault="00537EE4" w:rsidP="00FB499A">
      <w:pPr>
        <w:spacing w:before="240"/>
        <w:jc w:val="both"/>
        <w:rPr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0A357995" w14:textId="22CB9D0D" w:rsidR="00537EE4" w:rsidRPr="00B647E6" w:rsidRDefault="00686119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B647E6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66A388BD" w:rsidR="00537EE4" w:rsidRPr="00B647E6" w:rsidRDefault="00686119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B647E6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647E6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3669CA1F" w:rsidR="00537EE4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5F93025C" w:rsidR="00537EE4" w:rsidRPr="00B647E6" w:rsidRDefault="00686119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</w:t>
      </w:r>
      <w:r w:rsidR="00FB499A">
        <w:rPr>
          <w:rFonts w:ascii="Arial" w:eastAsia="Arial" w:hAnsi="Arial" w:cs="Arial"/>
          <w:b/>
          <w:bCs/>
          <w:sz w:val="24"/>
          <w:szCs w:val="24"/>
        </w:rPr>
        <w:t xml:space="preserve">.2. 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434B72" w14:paraId="10DB61C7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5ECAF0A" w14:textId="77777777" w:rsidR="00434B72" w:rsidRDefault="00434B72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403FAEF" w14:textId="77777777" w:rsidR="00434B72" w:rsidRDefault="00434B72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67BE76AB" w14:textId="77777777" w:rsidR="00434B72" w:rsidRDefault="00434B72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434B72" w14:paraId="11D94DE0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4B42D919" w14:textId="77777777" w:rsidR="00434B72" w:rsidRDefault="00434B72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E8F6AB3" w14:textId="77777777" w:rsidR="00434B72" w:rsidRDefault="00434B72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3EFD2DF8" w14:textId="77777777" w:rsidR="00434B72" w:rsidRDefault="00434B72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12327739" w:rsidR="00537EE4" w:rsidRPr="00B647E6" w:rsidRDefault="00537EE4" w:rsidP="00537EE4">
      <w:pPr>
        <w:jc w:val="both"/>
        <w:rPr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6C3B14F6" w:rsidR="00197268" w:rsidRPr="00686119" w:rsidRDefault="00197268" w:rsidP="00686119">
      <w:pPr>
        <w:pStyle w:val="PargrafodaLista"/>
        <w:numPr>
          <w:ilvl w:val="0"/>
          <w:numId w:val="20"/>
        </w:numPr>
        <w:tabs>
          <w:tab w:val="left" w:pos="284"/>
        </w:tabs>
        <w:ind w:left="0" w:firstLine="0"/>
        <w:rPr>
          <w:rFonts w:ascii="Arial" w:eastAsia="Calibri" w:hAnsi="Arial" w:cs="Arial"/>
          <w:b/>
          <w:bCs/>
        </w:rPr>
      </w:pPr>
      <w:r w:rsidRPr="00686119">
        <w:rPr>
          <w:rFonts w:ascii="Arial" w:eastAsia="Calibri" w:hAnsi="Arial"/>
          <w:b/>
        </w:rPr>
        <w:t>DOS AUXILIARES DA JUSTIÇA NÃO SERVENTUÁRIO</w:t>
      </w:r>
      <w:r w:rsidRPr="00686119">
        <w:rPr>
          <w:rFonts w:ascii="Arial" w:eastAsia="Calibri" w:hAnsi="Arial" w:cs="Arial"/>
          <w:b/>
        </w:rPr>
        <w:t> </w:t>
      </w:r>
      <w:r w:rsidRPr="00686119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a) No ato da primeira nomeação, os documentos apresentados pelo auxiliar, que constam do Portal de Auxiliares da Justiça são devidamente verificados?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49467D38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6D9253E6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b) A cada nomeação, o Portal de Auxiliares da Justiça é alimentado, com a indicação do número do processo, nome do juiz, área de atuação e data de nomeação?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03BAC48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c) São anotadas no Portal de Auxiliares da Justiça as intercorrências descritas no artigo 40 das NSCGJ, bem como as destituições, com anexação de cópia da decisão exarada nos autos?</w:t>
      </w:r>
      <w:r w:rsidRPr="00B647E6">
        <w:rPr>
          <w:rFonts w:ascii="Arial" w:eastAsia="Calibri" w:hAnsi="Arial" w:cs="Arial"/>
          <w:bCs/>
          <w:lang w:eastAsia="en-US"/>
        </w:rPr>
        <w:t xml:space="preserve">  </w:t>
      </w: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73CF1833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d) A Unidade alimenta o Portal de Auxiliares da Justiça com outras intimações do Perito que ocorram no curso processo?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5252FB27" w14:textId="77777777" w:rsidR="00686119" w:rsidRDefault="00686119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492272F8" w14:textId="631FB441" w:rsidR="00B5514B" w:rsidRPr="00B647E6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A63FFF2" w14:textId="77777777" w:rsidR="005D3B2E" w:rsidRPr="00332B13" w:rsidRDefault="005D3B2E" w:rsidP="005D3B2E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495EDE46" w14:textId="77777777" w:rsidR="005D3B2E" w:rsidRPr="00332B13" w:rsidRDefault="005D3B2E" w:rsidP="005D3B2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57820AD4" w14:textId="77777777" w:rsidR="005D3B2E" w:rsidRPr="00332B13" w:rsidRDefault="005D3B2E" w:rsidP="005D3B2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32E65A55" w14:textId="77777777" w:rsidR="005D3B2E" w:rsidRPr="00332B13" w:rsidRDefault="005D3B2E" w:rsidP="005D3B2E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4A243742" w14:textId="77777777" w:rsidR="005D3B2E" w:rsidRPr="00332B13" w:rsidRDefault="005D3B2E" w:rsidP="005D3B2E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6A68CAA5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1331CD1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30E567F3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BD1AFF0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66578225" w14:textId="77777777" w:rsidR="005D3B2E" w:rsidRPr="00332B13" w:rsidRDefault="005D3B2E" w:rsidP="005D3B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4628BE4D" w14:textId="77777777" w:rsidR="005D3B2E" w:rsidRPr="00332B13" w:rsidRDefault="005D3B2E" w:rsidP="005D3B2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19694A" w14:textId="77777777" w:rsidR="005D3B2E" w:rsidRPr="00332B13" w:rsidRDefault="005D3B2E" w:rsidP="005D3B2E">
      <w:pPr>
        <w:spacing w:after="0"/>
        <w:rPr>
          <w:rFonts w:ascii="Arial" w:hAnsi="Arial" w:cs="Arial"/>
          <w:b/>
          <w:sz w:val="24"/>
          <w:szCs w:val="24"/>
        </w:rPr>
      </w:pPr>
    </w:p>
    <w:p w14:paraId="7DE90323" w14:textId="77777777" w:rsidR="005D3B2E" w:rsidRPr="00332B13" w:rsidRDefault="005D3B2E" w:rsidP="005D3B2E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6F2A4BF3" w14:textId="77777777" w:rsidR="005D3B2E" w:rsidRDefault="005D3B2E" w:rsidP="005D3B2E"/>
    <w:p w14:paraId="1CAE0476" w14:textId="77777777" w:rsidR="00537EE4" w:rsidRPr="00B647E6" w:rsidRDefault="00537EE4" w:rsidP="00537EE4">
      <w:pPr>
        <w:rPr>
          <w:sz w:val="24"/>
          <w:szCs w:val="24"/>
        </w:rPr>
      </w:pPr>
    </w:p>
    <w:p w14:paraId="5AEDECE5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B647E6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EB78" w14:textId="77777777" w:rsidR="006B2CA1" w:rsidRDefault="006B2CA1" w:rsidP="00716038">
      <w:pPr>
        <w:spacing w:after="0" w:line="240" w:lineRule="auto"/>
      </w:pPr>
      <w:r>
        <w:separator/>
      </w:r>
    </w:p>
  </w:endnote>
  <w:endnote w:type="continuationSeparator" w:id="0">
    <w:p w14:paraId="1A770C6A" w14:textId="77777777" w:rsidR="006B2CA1" w:rsidRDefault="006B2CA1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B87B" w14:textId="77777777" w:rsidR="006B2CA1" w:rsidRDefault="006B2CA1" w:rsidP="00716038">
      <w:pPr>
        <w:spacing w:after="0" w:line="240" w:lineRule="auto"/>
      </w:pPr>
      <w:r>
        <w:separator/>
      </w:r>
    </w:p>
  </w:footnote>
  <w:footnote w:type="continuationSeparator" w:id="0">
    <w:p w14:paraId="04F8B515" w14:textId="77777777" w:rsidR="006B2CA1" w:rsidRDefault="006B2CA1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B4C61"/>
    <w:multiLevelType w:val="hybridMultilevel"/>
    <w:tmpl w:val="7142809C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D7149"/>
    <w:multiLevelType w:val="hybridMultilevel"/>
    <w:tmpl w:val="69F694D2"/>
    <w:lvl w:ilvl="0" w:tplc="E4622B88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5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17"/>
  </w:num>
  <w:num w:numId="5" w16cid:durableId="1328483101">
    <w:abstractNumId w:val="13"/>
  </w:num>
  <w:num w:numId="6" w16cid:durableId="267929549">
    <w:abstractNumId w:val="14"/>
  </w:num>
  <w:num w:numId="7" w16cid:durableId="1697657508">
    <w:abstractNumId w:val="8"/>
  </w:num>
  <w:num w:numId="8" w16cid:durableId="175776199">
    <w:abstractNumId w:val="11"/>
  </w:num>
  <w:num w:numId="9" w16cid:durableId="1763183464">
    <w:abstractNumId w:val="5"/>
  </w:num>
  <w:num w:numId="10" w16cid:durableId="100225672">
    <w:abstractNumId w:val="2"/>
  </w:num>
  <w:num w:numId="11" w16cid:durableId="1034698841">
    <w:abstractNumId w:val="4"/>
  </w:num>
  <w:num w:numId="12" w16cid:durableId="1941253058">
    <w:abstractNumId w:val="3"/>
  </w:num>
  <w:num w:numId="13" w16cid:durableId="1755128374">
    <w:abstractNumId w:val="15"/>
  </w:num>
  <w:num w:numId="14" w16cid:durableId="275531010">
    <w:abstractNumId w:val="18"/>
  </w:num>
  <w:num w:numId="15" w16cid:durableId="14842763">
    <w:abstractNumId w:val="9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6"/>
  </w:num>
  <w:num w:numId="18" w16cid:durableId="1499153586">
    <w:abstractNumId w:val="12"/>
  </w:num>
  <w:num w:numId="19" w16cid:durableId="204801163">
    <w:abstractNumId w:val="10"/>
  </w:num>
  <w:num w:numId="20" w16cid:durableId="64769393">
    <w:abstractNumId w:val="1"/>
  </w:num>
  <w:num w:numId="21" w16cid:durableId="171751233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20A0A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D6A33"/>
    <w:rsid w:val="003E2ED7"/>
    <w:rsid w:val="003E5E65"/>
    <w:rsid w:val="003E715C"/>
    <w:rsid w:val="00404066"/>
    <w:rsid w:val="00411BF8"/>
    <w:rsid w:val="00412267"/>
    <w:rsid w:val="004146BF"/>
    <w:rsid w:val="00416241"/>
    <w:rsid w:val="00434B72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55FD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3B2E"/>
    <w:rsid w:val="005D7918"/>
    <w:rsid w:val="005E122E"/>
    <w:rsid w:val="005E1DA1"/>
    <w:rsid w:val="005E2DEB"/>
    <w:rsid w:val="005E6C3A"/>
    <w:rsid w:val="005F3A6C"/>
    <w:rsid w:val="00601892"/>
    <w:rsid w:val="00603B50"/>
    <w:rsid w:val="00604B57"/>
    <w:rsid w:val="006062D2"/>
    <w:rsid w:val="0063060C"/>
    <w:rsid w:val="006328E8"/>
    <w:rsid w:val="00633BDC"/>
    <w:rsid w:val="00640E1E"/>
    <w:rsid w:val="0067522B"/>
    <w:rsid w:val="00686119"/>
    <w:rsid w:val="006878C6"/>
    <w:rsid w:val="00691012"/>
    <w:rsid w:val="006931F5"/>
    <w:rsid w:val="006934FA"/>
    <w:rsid w:val="006A2ACA"/>
    <w:rsid w:val="006A6AF6"/>
    <w:rsid w:val="006B1633"/>
    <w:rsid w:val="006B2805"/>
    <w:rsid w:val="006B2CA1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72E5"/>
    <w:rsid w:val="006E7D6E"/>
    <w:rsid w:val="006F116A"/>
    <w:rsid w:val="006F273C"/>
    <w:rsid w:val="006F27E4"/>
    <w:rsid w:val="00701E66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147CA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86E23"/>
    <w:rsid w:val="00A909AD"/>
    <w:rsid w:val="00A96027"/>
    <w:rsid w:val="00AA1363"/>
    <w:rsid w:val="00AA7EE3"/>
    <w:rsid w:val="00AB58F7"/>
    <w:rsid w:val="00AC1DF3"/>
    <w:rsid w:val="00AC43EB"/>
    <w:rsid w:val="00AD18AE"/>
    <w:rsid w:val="00AD5D31"/>
    <w:rsid w:val="00AE2FB6"/>
    <w:rsid w:val="00AF7BD6"/>
    <w:rsid w:val="00B01184"/>
    <w:rsid w:val="00B07388"/>
    <w:rsid w:val="00B10271"/>
    <w:rsid w:val="00B20601"/>
    <w:rsid w:val="00B26609"/>
    <w:rsid w:val="00B47813"/>
    <w:rsid w:val="00B5514B"/>
    <w:rsid w:val="00B647E6"/>
    <w:rsid w:val="00B64ABF"/>
    <w:rsid w:val="00B75306"/>
    <w:rsid w:val="00B773CB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BF56EE"/>
    <w:rsid w:val="00BF6034"/>
    <w:rsid w:val="00C0236D"/>
    <w:rsid w:val="00C04305"/>
    <w:rsid w:val="00C07D46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46A0F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1443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67</cp:revision>
  <cp:lastPrinted>2022-10-26T14:42:00Z</cp:lastPrinted>
  <dcterms:created xsi:type="dcterms:W3CDTF">2022-03-11T20:21:00Z</dcterms:created>
  <dcterms:modified xsi:type="dcterms:W3CDTF">2022-11-16T16:39:00Z</dcterms:modified>
</cp:coreProperties>
</file>